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E7" w:rsidRDefault="00AD6DE7" w:rsidP="00AD6DE7">
      <w:pPr>
        <w:pStyle w:val="HeadingNumberBullet"/>
        <w:numPr>
          <w:ilvl w:val="0"/>
          <w:numId w:val="0"/>
        </w:numPr>
        <w:jc w:val="center"/>
        <w:rPr>
          <w:rStyle w:val="BODYTEXT-11PTCALIBRI"/>
          <w:rFonts w:ascii="Arial" w:hAnsi="Arial" w:cs="Arial"/>
          <w:b w:val="0"/>
          <w:sz w:val="22"/>
          <w:szCs w:val="22"/>
        </w:rPr>
      </w:pPr>
      <w:r>
        <w:rPr>
          <w:rFonts w:cs="Calibri"/>
          <w:b w:val="0"/>
          <w:bCs/>
          <w:caps/>
          <w:noProof/>
          <w:sz w:val="32"/>
          <w:szCs w:val="32"/>
          <w:lang w:eastAsia="en-GB"/>
        </w:rPr>
        <w:drawing>
          <wp:inline distT="0" distB="0" distL="0" distR="0" wp14:anchorId="3ECE2C6A" wp14:editId="068AB188">
            <wp:extent cx="1204331" cy="926107"/>
            <wp:effectExtent l="0" t="0" r="0" b="7620"/>
            <wp:docPr id="4" name="Picture 4" descr="\\Ch2k3fp\data\BB SCB\BBSCB\BBSCB Logo Oct 2013\Bedford-Borough-LSC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2k3fp\data\BB SCB\BBSCB\BBSCB Logo Oct 2013\Bedford-Borough-LSCB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331" cy="926107"/>
                    </a:xfrm>
                    <a:prstGeom prst="rect">
                      <a:avLst/>
                    </a:prstGeom>
                    <a:noFill/>
                    <a:ln>
                      <a:noFill/>
                    </a:ln>
                  </pic:spPr>
                </pic:pic>
              </a:graphicData>
            </a:graphic>
          </wp:inline>
        </w:drawing>
      </w:r>
    </w:p>
    <w:p w:rsidR="00AD6DE7" w:rsidRDefault="00AD6DE7" w:rsidP="00AD6DE7">
      <w:pPr>
        <w:pStyle w:val="HeadingNumberBullet"/>
        <w:numPr>
          <w:ilvl w:val="0"/>
          <w:numId w:val="0"/>
        </w:numPr>
        <w:rPr>
          <w:rStyle w:val="BODYTEXT-11PTCALIBRI"/>
          <w:rFonts w:ascii="Arial" w:hAnsi="Arial" w:cs="Arial"/>
          <w:b w:val="0"/>
          <w:sz w:val="22"/>
          <w:szCs w:val="22"/>
        </w:rPr>
      </w:pPr>
    </w:p>
    <w:p w:rsidR="00AD6DE7" w:rsidRPr="00645FA1" w:rsidRDefault="00AD6DE7" w:rsidP="00AD62EF">
      <w:pPr>
        <w:jc w:val="center"/>
        <w:rPr>
          <w:rStyle w:val="HEADINGINCAPS-12PTBOLD"/>
          <w:rFonts w:ascii="Arial" w:hAnsi="Arial" w:cs="Arial"/>
          <w:bCs/>
          <w:color w:val="000099"/>
          <w:szCs w:val="32"/>
        </w:rPr>
      </w:pPr>
      <w:r w:rsidRPr="00645FA1">
        <w:rPr>
          <w:rStyle w:val="HEADINGINCAPS-12PTBOLD"/>
          <w:rFonts w:ascii="Arial" w:hAnsi="Arial" w:cs="Arial"/>
          <w:bCs/>
          <w:color w:val="000099"/>
          <w:szCs w:val="32"/>
        </w:rPr>
        <w:t>working with neglect?</w:t>
      </w:r>
    </w:p>
    <w:p w:rsidR="00AD6DE7" w:rsidRPr="00645FA1" w:rsidRDefault="00AD6DE7" w:rsidP="00367579">
      <w:pPr>
        <w:pStyle w:val="HeadingNumberBullet"/>
        <w:numPr>
          <w:ilvl w:val="0"/>
          <w:numId w:val="0"/>
        </w:numPr>
        <w:jc w:val="center"/>
        <w:rPr>
          <w:rStyle w:val="BODYTEXT-11PTCALIBRI"/>
          <w:rFonts w:ascii="Arial" w:hAnsi="Arial" w:cs="Arial"/>
          <w:color w:val="auto"/>
          <w:sz w:val="24"/>
          <w:szCs w:val="24"/>
        </w:rPr>
      </w:pPr>
      <w:r w:rsidRPr="00645FA1">
        <w:rPr>
          <w:rStyle w:val="BODYTEXT-11PTCALIBRI"/>
          <w:rFonts w:ascii="Arial" w:hAnsi="Arial" w:cs="Arial"/>
          <w:color w:val="auto"/>
          <w:sz w:val="24"/>
          <w:szCs w:val="24"/>
        </w:rPr>
        <w:t xml:space="preserve">Neglect is the most common form of maltreatment and </w:t>
      </w:r>
      <w:r w:rsidR="00645FA1">
        <w:rPr>
          <w:rStyle w:val="BODYTEXT-11PTCALIBRI"/>
          <w:rFonts w:ascii="Arial" w:hAnsi="Arial" w:cs="Arial"/>
          <w:color w:val="auto"/>
          <w:sz w:val="24"/>
          <w:szCs w:val="24"/>
        </w:rPr>
        <w:t xml:space="preserve">during </w:t>
      </w:r>
      <w:r w:rsidRPr="00645FA1">
        <w:rPr>
          <w:rStyle w:val="BODYTEXT-11PTCALIBRI"/>
          <w:rFonts w:ascii="Arial" w:hAnsi="Arial" w:cs="Arial"/>
          <w:color w:val="auto"/>
          <w:sz w:val="24"/>
          <w:szCs w:val="24"/>
        </w:rPr>
        <w:t xml:space="preserve">2013 – 2014 around 50% of children on </w:t>
      </w:r>
      <w:r w:rsidR="00645FA1">
        <w:rPr>
          <w:rStyle w:val="BODYTEXT-11PTCALIBRI"/>
          <w:rFonts w:ascii="Arial" w:hAnsi="Arial" w:cs="Arial"/>
          <w:color w:val="auto"/>
          <w:sz w:val="24"/>
          <w:szCs w:val="24"/>
        </w:rPr>
        <w:t>c</w:t>
      </w:r>
      <w:r w:rsidRPr="00645FA1">
        <w:rPr>
          <w:rStyle w:val="BODYTEXT-11PTCALIBRI"/>
          <w:rFonts w:ascii="Arial" w:hAnsi="Arial" w:cs="Arial"/>
          <w:color w:val="auto"/>
          <w:sz w:val="24"/>
          <w:szCs w:val="24"/>
        </w:rPr>
        <w:t xml:space="preserve">hild </w:t>
      </w:r>
      <w:r w:rsidR="00645FA1">
        <w:rPr>
          <w:rStyle w:val="BODYTEXT-11PTCALIBRI"/>
          <w:rFonts w:ascii="Arial" w:hAnsi="Arial" w:cs="Arial"/>
          <w:color w:val="auto"/>
          <w:sz w:val="24"/>
          <w:szCs w:val="24"/>
        </w:rPr>
        <w:t>p</w:t>
      </w:r>
      <w:r w:rsidRPr="00645FA1">
        <w:rPr>
          <w:rStyle w:val="BODYTEXT-11PTCALIBRI"/>
          <w:rFonts w:ascii="Arial" w:hAnsi="Arial" w:cs="Arial"/>
          <w:color w:val="auto"/>
          <w:sz w:val="24"/>
          <w:szCs w:val="24"/>
        </w:rPr>
        <w:t xml:space="preserve">rotection plans in Bedford Borough </w:t>
      </w:r>
      <w:r w:rsidR="00367579" w:rsidRPr="00645FA1">
        <w:rPr>
          <w:rStyle w:val="BODYTEXT-11PTCALIBRI"/>
          <w:rFonts w:ascii="Arial" w:hAnsi="Arial" w:cs="Arial"/>
          <w:color w:val="auto"/>
          <w:sz w:val="24"/>
          <w:szCs w:val="24"/>
        </w:rPr>
        <w:t xml:space="preserve">were </w:t>
      </w:r>
      <w:r w:rsidRPr="00645FA1">
        <w:rPr>
          <w:rStyle w:val="BODYTEXT-11PTCALIBRI"/>
          <w:rFonts w:ascii="Arial" w:hAnsi="Arial" w:cs="Arial"/>
          <w:color w:val="auto"/>
          <w:sz w:val="24"/>
          <w:szCs w:val="24"/>
        </w:rPr>
        <w:t>under the category of neglect</w:t>
      </w:r>
    </w:p>
    <w:p w:rsidR="00AC3578" w:rsidRDefault="00AC3578" w:rsidP="00AC3578">
      <w:pPr>
        <w:pStyle w:val="HeadingNumberBullet"/>
        <w:numPr>
          <w:ilvl w:val="0"/>
          <w:numId w:val="0"/>
        </w:numPr>
        <w:ind w:left="4112"/>
        <w:rPr>
          <w:rFonts w:ascii="Arial" w:hAnsi="Arial" w:cs="Arial"/>
          <w:color w:val="000099"/>
          <w:sz w:val="28"/>
          <w:szCs w:val="28"/>
        </w:rPr>
      </w:pPr>
    </w:p>
    <w:p w:rsidR="00AD6DE7" w:rsidRPr="00645FA1" w:rsidRDefault="00AD6DE7" w:rsidP="00AD6DE7">
      <w:pPr>
        <w:pStyle w:val="HeadingNumberBullet"/>
        <w:rPr>
          <w:rFonts w:ascii="Arial" w:hAnsi="Arial" w:cs="Arial"/>
          <w:color w:val="000099"/>
          <w:sz w:val="28"/>
          <w:szCs w:val="28"/>
        </w:rPr>
      </w:pPr>
      <w:r w:rsidRPr="00645FA1">
        <w:rPr>
          <w:rFonts w:ascii="Arial" w:hAnsi="Arial" w:cs="Arial"/>
          <w:color w:val="000099"/>
          <w:sz w:val="28"/>
          <w:szCs w:val="28"/>
        </w:rPr>
        <w:t>Keeping children at the centre of your work is key</w:t>
      </w:r>
    </w:p>
    <w:p w:rsidR="00AD6DE7" w:rsidRDefault="00AD6DE7" w:rsidP="00AC3578">
      <w:pPr>
        <w:pStyle w:val="HeadingNumberBullet"/>
        <w:numPr>
          <w:ilvl w:val="0"/>
          <w:numId w:val="0"/>
        </w:numPr>
        <w:spacing w:after="0"/>
        <w:rPr>
          <w:rStyle w:val="BODYTEXT-11PTCALIBRI"/>
          <w:rFonts w:ascii="Arial" w:hAnsi="Arial" w:cs="Arial"/>
          <w:b w:val="0"/>
          <w:color w:val="auto"/>
          <w:sz w:val="24"/>
          <w:szCs w:val="24"/>
        </w:rPr>
      </w:pPr>
      <w:r w:rsidRPr="00367579">
        <w:rPr>
          <w:rStyle w:val="BODYTEXT-11PTCALIBRI"/>
          <w:rFonts w:ascii="Arial" w:hAnsi="Arial" w:cs="Arial"/>
          <w:b w:val="0"/>
          <w:color w:val="auto"/>
          <w:sz w:val="24"/>
          <w:szCs w:val="24"/>
        </w:rPr>
        <w:t xml:space="preserve">Concerns for children and young people frequently arise because of problems and difficulties experienced by their parents and carers; whilst it is essential that attention is given to alleviating such problems it is crucial that professionals maintain a focus on the needs of the children in the family. A hazard of not doing so can lead to adult centred practice, a poor or limited understanding of the needs of the children in the family and them suffering continued or increased risk of harm. </w:t>
      </w:r>
    </w:p>
    <w:p w:rsidR="00AC3578" w:rsidRPr="00AC3578" w:rsidRDefault="00AC3578" w:rsidP="00AC3578">
      <w:pPr>
        <w:pStyle w:val="NoParagraphStyle"/>
      </w:pPr>
    </w:p>
    <w:tbl>
      <w:tblPr>
        <w:tblW w:w="10315" w:type="dxa"/>
        <w:tblBorders>
          <w:top w:val="single" w:sz="8" w:space="0" w:color="FFFFFF"/>
          <w:bottom w:val="single" w:sz="8" w:space="0" w:color="FFFFFF"/>
          <w:insideH w:val="single" w:sz="8" w:space="0" w:color="FFFFFF"/>
          <w:insideV w:val="single" w:sz="8" w:space="0" w:color="FFFFFF"/>
        </w:tblBorders>
        <w:tblLook w:val="00A0" w:firstRow="1" w:lastRow="0" w:firstColumn="1" w:lastColumn="0" w:noHBand="0" w:noVBand="0"/>
      </w:tblPr>
      <w:tblGrid>
        <w:gridCol w:w="10315"/>
      </w:tblGrid>
      <w:tr w:rsidR="00AD6DE7" w:rsidRPr="006338F6" w:rsidTr="00AD6DE7">
        <w:trPr>
          <w:trHeight w:val="6504"/>
        </w:trPr>
        <w:tc>
          <w:tcPr>
            <w:tcW w:w="10315" w:type="dxa"/>
            <w:shd w:val="clear" w:color="auto" w:fill="DEE3EC"/>
            <w:vAlign w:val="center"/>
          </w:tcPr>
          <w:p w:rsidR="00AD6DE7" w:rsidRPr="00645FA1" w:rsidRDefault="00AD6DE7" w:rsidP="003B6E75">
            <w:pPr>
              <w:jc w:val="both"/>
              <w:rPr>
                <w:rStyle w:val="HEADINGINLOWERCASE-11PTBOLD"/>
                <w:rFonts w:ascii="Arial" w:hAnsi="Arial" w:cs="Arial"/>
                <w:b/>
                <w:bCs/>
                <w:color w:val="000099"/>
                <w:sz w:val="24"/>
                <w:szCs w:val="24"/>
              </w:rPr>
            </w:pPr>
            <w:r w:rsidRPr="00645FA1">
              <w:rPr>
                <w:rStyle w:val="HEADINGINLOWERCASE-11PTBOLD"/>
                <w:rFonts w:ascii="Arial" w:hAnsi="Arial" w:cs="Arial"/>
                <w:b/>
                <w:bCs/>
                <w:color w:val="000099"/>
                <w:sz w:val="24"/>
                <w:szCs w:val="24"/>
              </w:rPr>
              <w:t xml:space="preserve">Ask yourself: </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What have I done to help me to understand the daily lived experience of this child?</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What does it mean for the child living in these circumstances; how are the problems and stresses in the family having an impact on him or her?</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Am I making sure I consider each child in the family individually?</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Have I talked to, and spent time with, the child to help me to understand things from their point of view? Have I asked the children what life is like for them and how they feel?</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Do I need to be creative in my work to help me to understand life from the child’s point of view?</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Who else can help me understand to ensure that I have the fullest picture?</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 xml:space="preserve">Have I recorded </w:t>
            </w:r>
            <w:r w:rsidRPr="00367579">
              <w:rPr>
                <w:rFonts w:ascii="Arial" w:hAnsi="Arial" w:cs="Arial"/>
                <w:i/>
                <w:color w:val="auto"/>
                <w:sz w:val="24"/>
                <w:szCs w:val="24"/>
              </w:rPr>
              <w:t>when</w:t>
            </w:r>
            <w:r w:rsidRPr="00367579">
              <w:rPr>
                <w:rFonts w:ascii="Arial" w:hAnsi="Arial" w:cs="Arial"/>
                <w:color w:val="auto"/>
                <w:sz w:val="24"/>
                <w:szCs w:val="24"/>
              </w:rPr>
              <w:t xml:space="preserve"> I’ve seen the child, their ascertainable wishes and feelings, and their presentation? Have I record the quality of that contact?</w:t>
            </w:r>
          </w:p>
          <w:p w:rsidR="00AD6DE7" w:rsidRPr="00367579" w:rsidRDefault="00AD6DE7" w:rsidP="00AD6DE7">
            <w:pPr>
              <w:pStyle w:val="BULLETS"/>
              <w:numPr>
                <w:ilvl w:val="0"/>
                <w:numId w:val="0"/>
              </w:numPr>
              <w:rPr>
                <w:rFonts w:ascii="Arial" w:hAnsi="Arial" w:cs="Arial"/>
                <w:color w:val="auto"/>
                <w:sz w:val="24"/>
                <w:szCs w:val="24"/>
              </w:rPr>
            </w:pPr>
          </w:p>
          <w:p w:rsidR="00AD6DE7" w:rsidRPr="00645FA1" w:rsidRDefault="00AD6DE7" w:rsidP="00645FA1">
            <w:pPr>
              <w:pStyle w:val="BULLETS"/>
              <w:numPr>
                <w:ilvl w:val="0"/>
                <w:numId w:val="0"/>
              </w:numPr>
              <w:jc w:val="center"/>
              <w:rPr>
                <w:rStyle w:val="BODYTEXT-11PTCALIBRI"/>
                <w:rFonts w:ascii="Arial" w:hAnsi="Arial" w:cs="Arial"/>
                <w:b/>
              </w:rPr>
            </w:pPr>
            <w:r w:rsidRPr="00AC3578">
              <w:rPr>
                <w:rStyle w:val="BODYTEXT-11PTCALIBRI"/>
                <w:rFonts w:ascii="Arial" w:hAnsi="Arial" w:cs="Arial"/>
                <w:b/>
                <w:color w:val="000099"/>
                <w:sz w:val="24"/>
                <w:szCs w:val="24"/>
              </w:rPr>
              <w:t xml:space="preserve">Being interested in what happens in the child’s day and what life is like at home </w:t>
            </w:r>
            <w:r w:rsidR="00645FA1" w:rsidRPr="00AC3578">
              <w:rPr>
                <w:rStyle w:val="BODYTEXT-11PTCALIBRI"/>
                <w:rFonts w:ascii="Arial" w:hAnsi="Arial" w:cs="Arial"/>
                <w:b/>
                <w:color w:val="000099"/>
                <w:sz w:val="24"/>
                <w:szCs w:val="24"/>
              </w:rPr>
              <w:t xml:space="preserve">will </w:t>
            </w:r>
            <w:r w:rsidRPr="00AC3578">
              <w:rPr>
                <w:rStyle w:val="BODYTEXT-11PTCALIBRI"/>
                <w:rFonts w:ascii="Arial" w:hAnsi="Arial" w:cs="Arial"/>
                <w:b/>
                <w:color w:val="000099"/>
                <w:sz w:val="24"/>
                <w:szCs w:val="24"/>
              </w:rPr>
              <w:t xml:space="preserve">help </w:t>
            </w:r>
            <w:r w:rsidR="00645FA1" w:rsidRPr="00AC3578">
              <w:rPr>
                <w:rStyle w:val="BODYTEXT-11PTCALIBRI"/>
                <w:rFonts w:ascii="Arial" w:hAnsi="Arial" w:cs="Arial"/>
                <w:b/>
                <w:color w:val="000099"/>
                <w:sz w:val="24"/>
                <w:szCs w:val="24"/>
              </w:rPr>
              <w:t xml:space="preserve">you </w:t>
            </w:r>
            <w:r w:rsidRPr="00AC3578">
              <w:rPr>
                <w:rStyle w:val="BODYTEXT-11PTCALIBRI"/>
                <w:rFonts w:ascii="Arial" w:hAnsi="Arial" w:cs="Arial"/>
                <w:b/>
                <w:color w:val="000099"/>
                <w:sz w:val="24"/>
                <w:szCs w:val="24"/>
              </w:rPr>
              <w:t xml:space="preserve">to understand the child as a real person along with their wishes, feelings and experiences. </w:t>
            </w:r>
            <w:r w:rsidR="00645FA1" w:rsidRPr="00AC3578">
              <w:rPr>
                <w:rStyle w:val="BODYTEXT-11PTCALIBRI"/>
                <w:rFonts w:ascii="Arial" w:hAnsi="Arial" w:cs="Arial"/>
                <w:b/>
                <w:color w:val="000099"/>
                <w:sz w:val="24"/>
                <w:szCs w:val="24"/>
              </w:rPr>
              <w:t>T</w:t>
            </w:r>
            <w:r w:rsidRPr="00AC3578">
              <w:rPr>
                <w:rStyle w:val="BODYTEXT-11PTCALIBRI"/>
                <w:rFonts w:ascii="Arial" w:hAnsi="Arial" w:cs="Arial"/>
                <w:b/>
                <w:color w:val="000099"/>
                <w:sz w:val="24"/>
                <w:szCs w:val="24"/>
              </w:rPr>
              <w:t>alk</w:t>
            </w:r>
            <w:r w:rsidR="00645FA1" w:rsidRPr="00AC3578">
              <w:rPr>
                <w:rStyle w:val="BODYTEXT-11PTCALIBRI"/>
                <w:rFonts w:ascii="Arial" w:hAnsi="Arial" w:cs="Arial"/>
                <w:b/>
                <w:color w:val="000099"/>
                <w:sz w:val="24"/>
                <w:szCs w:val="24"/>
              </w:rPr>
              <w:t>ing</w:t>
            </w:r>
            <w:r w:rsidRPr="00AC3578">
              <w:rPr>
                <w:rStyle w:val="BODYTEXT-11PTCALIBRI"/>
                <w:rFonts w:ascii="Arial" w:hAnsi="Arial" w:cs="Arial"/>
                <w:b/>
                <w:color w:val="000099"/>
                <w:sz w:val="24"/>
                <w:szCs w:val="24"/>
              </w:rPr>
              <w:t xml:space="preserve"> to children about what is happening to them and try</w:t>
            </w:r>
            <w:r w:rsidR="00645FA1" w:rsidRPr="00AC3578">
              <w:rPr>
                <w:rStyle w:val="BODYTEXT-11PTCALIBRI"/>
                <w:rFonts w:ascii="Arial" w:hAnsi="Arial" w:cs="Arial"/>
                <w:b/>
                <w:color w:val="000099"/>
                <w:sz w:val="24"/>
                <w:szCs w:val="24"/>
              </w:rPr>
              <w:t>ing</w:t>
            </w:r>
            <w:r w:rsidRPr="00AC3578">
              <w:rPr>
                <w:rStyle w:val="BODYTEXT-11PTCALIBRI"/>
                <w:rFonts w:ascii="Arial" w:hAnsi="Arial" w:cs="Arial"/>
                <w:b/>
                <w:color w:val="000099"/>
                <w:sz w:val="24"/>
                <w:szCs w:val="24"/>
              </w:rPr>
              <w:t xml:space="preserve"> to see the world from the</w:t>
            </w:r>
            <w:bookmarkStart w:id="0" w:name="_GoBack"/>
            <w:bookmarkEnd w:id="0"/>
            <w:r w:rsidRPr="00AC3578">
              <w:rPr>
                <w:rStyle w:val="BODYTEXT-11PTCALIBRI"/>
                <w:rFonts w:ascii="Arial" w:hAnsi="Arial" w:cs="Arial"/>
                <w:b/>
                <w:color w:val="000099"/>
                <w:sz w:val="24"/>
                <w:szCs w:val="24"/>
              </w:rPr>
              <w:t>ir point of view</w:t>
            </w:r>
            <w:r w:rsidR="00645FA1" w:rsidRPr="00AC3578">
              <w:rPr>
                <w:rStyle w:val="BODYTEXT-11PTCALIBRI"/>
                <w:rFonts w:ascii="Arial" w:hAnsi="Arial" w:cs="Arial"/>
                <w:b/>
                <w:color w:val="000099"/>
                <w:sz w:val="24"/>
                <w:szCs w:val="24"/>
              </w:rPr>
              <w:t xml:space="preserve"> is good practice</w:t>
            </w:r>
            <w:r w:rsidRPr="00AC3578">
              <w:rPr>
                <w:rStyle w:val="BODYTEXT-11PTCALIBRI"/>
                <w:rFonts w:ascii="Arial" w:hAnsi="Arial" w:cs="Arial"/>
                <w:b/>
                <w:color w:val="000099"/>
                <w:sz w:val="24"/>
                <w:szCs w:val="24"/>
              </w:rPr>
              <w:t>.</w:t>
            </w:r>
          </w:p>
        </w:tc>
      </w:tr>
    </w:tbl>
    <w:p w:rsidR="00AD6DE7" w:rsidRPr="006338F6" w:rsidRDefault="00AD6DE7" w:rsidP="00AD6DE7">
      <w:pPr>
        <w:pStyle w:val="NoParagraphStyle"/>
        <w:rPr>
          <w:rFonts w:ascii="Arial" w:hAnsi="Arial" w:cs="Arial"/>
        </w:rPr>
        <w:sectPr w:rsidR="00AD6DE7" w:rsidRPr="006338F6" w:rsidSect="00AD6DE7">
          <w:headerReference w:type="default" r:id="rId9"/>
          <w:footerReference w:type="default" r:id="rId10"/>
          <w:pgSz w:w="11906" w:h="16838"/>
          <w:pgMar w:top="142" w:right="851" w:bottom="851" w:left="851" w:header="0" w:footer="227" w:gutter="0"/>
          <w:cols w:space="284"/>
          <w:docGrid w:linePitch="360"/>
        </w:sectPr>
      </w:pPr>
    </w:p>
    <w:p w:rsidR="00AD6DE7" w:rsidRPr="00645FA1" w:rsidRDefault="00AD6DE7" w:rsidP="00367579">
      <w:pPr>
        <w:pStyle w:val="HeadingNumberBullet"/>
        <w:rPr>
          <w:rStyle w:val="HEADINGINLOWERCASE-11PTBOLD"/>
          <w:rFonts w:ascii="Arial" w:hAnsi="Arial" w:cs="Arial"/>
          <w:color w:val="000099"/>
          <w:sz w:val="28"/>
          <w:szCs w:val="28"/>
        </w:rPr>
      </w:pPr>
      <w:r w:rsidRPr="00645FA1">
        <w:rPr>
          <w:rFonts w:ascii="Arial" w:hAnsi="Arial" w:cs="Arial"/>
          <w:color w:val="000099"/>
          <w:sz w:val="28"/>
          <w:szCs w:val="28"/>
        </w:rPr>
        <w:lastRenderedPageBreak/>
        <w:t>Neglect is a source of harm to older children as well as younger children</w:t>
      </w:r>
    </w:p>
    <w:p w:rsidR="00AD6DE7" w:rsidRDefault="00645FA1" w:rsidP="00645FA1">
      <w:pPr>
        <w:pStyle w:val="HeadingNumberBullet"/>
        <w:numPr>
          <w:ilvl w:val="0"/>
          <w:numId w:val="0"/>
        </w:numPr>
        <w:spacing w:after="0"/>
        <w:rPr>
          <w:rStyle w:val="BODYTEXT-11PTCALIBRI"/>
          <w:rFonts w:ascii="Arial" w:hAnsi="Arial" w:cs="Arial"/>
          <w:b w:val="0"/>
          <w:color w:val="auto"/>
          <w:sz w:val="24"/>
          <w:szCs w:val="24"/>
        </w:rPr>
      </w:pPr>
      <w:r>
        <w:rPr>
          <w:rStyle w:val="BODYTEXT-11PTCALIBRI"/>
          <w:rFonts w:ascii="Arial" w:hAnsi="Arial" w:cs="Arial"/>
          <w:b w:val="0"/>
          <w:color w:val="auto"/>
          <w:sz w:val="24"/>
          <w:szCs w:val="24"/>
        </w:rPr>
        <w:t>Nationally, case r</w:t>
      </w:r>
      <w:r w:rsidR="00AD6DE7" w:rsidRPr="00367579">
        <w:rPr>
          <w:rStyle w:val="BODYTEXT-11PTCALIBRI"/>
          <w:rFonts w:ascii="Arial" w:hAnsi="Arial" w:cs="Arial"/>
          <w:b w:val="0"/>
          <w:color w:val="auto"/>
          <w:sz w:val="24"/>
          <w:szCs w:val="24"/>
        </w:rPr>
        <w:t>eviews ha</w:t>
      </w:r>
      <w:r>
        <w:rPr>
          <w:rStyle w:val="BODYTEXT-11PTCALIBRI"/>
          <w:rFonts w:ascii="Arial" w:hAnsi="Arial" w:cs="Arial"/>
          <w:b w:val="0"/>
          <w:color w:val="auto"/>
          <w:sz w:val="24"/>
          <w:szCs w:val="24"/>
        </w:rPr>
        <w:t>ve</w:t>
      </w:r>
      <w:r w:rsidR="00AD6DE7" w:rsidRPr="00367579">
        <w:rPr>
          <w:rStyle w:val="BODYTEXT-11PTCALIBRI"/>
          <w:rFonts w:ascii="Arial" w:hAnsi="Arial" w:cs="Arial"/>
          <w:b w:val="0"/>
          <w:color w:val="auto"/>
          <w:sz w:val="24"/>
          <w:szCs w:val="24"/>
        </w:rPr>
        <w:t xml:space="preserve"> highlighted a tendency to perceive the effect of neglect on older children differently from the neglect of younger children and not to consider it as a source of actual or potential significant harm</w:t>
      </w:r>
      <w:r>
        <w:rPr>
          <w:rStyle w:val="BODYTEXT-11PTCALIBRI"/>
          <w:rFonts w:ascii="Arial" w:hAnsi="Arial" w:cs="Arial"/>
          <w:b w:val="0"/>
          <w:color w:val="auto"/>
          <w:sz w:val="24"/>
          <w:szCs w:val="24"/>
        </w:rPr>
        <w:t>.</w:t>
      </w:r>
      <w:r w:rsidR="00AD6DE7" w:rsidRPr="00367579">
        <w:rPr>
          <w:rStyle w:val="BODYTEXT-11PTCALIBRI"/>
          <w:rFonts w:ascii="Arial" w:hAnsi="Arial" w:cs="Arial"/>
          <w:b w:val="0"/>
          <w:color w:val="auto"/>
          <w:sz w:val="24"/>
          <w:szCs w:val="24"/>
        </w:rPr>
        <w:t xml:space="preserve"> We all have to challenge and change this unsafe practice and understand the harmful </w:t>
      </w:r>
      <w:proofErr w:type="spellStart"/>
      <w:r w:rsidR="00AD6DE7" w:rsidRPr="00367579">
        <w:rPr>
          <w:rStyle w:val="BODYTEXT-11PTCALIBRI"/>
          <w:rFonts w:ascii="Arial" w:hAnsi="Arial" w:cs="Arial"/>
          <w:b w:val="0"/>
          <w:color w:val="auto"/>
          <w:sz w:val="24"/>
          <w:szCs w:val="24"/>
        </w:rPr>
        <w:t>affects</w:t>
      </w:r>
      <w:proofErr w:type="spellEnd"/>
      <w:r w:rsidR="00AD6DE7" w:rsidRPr="00367579">
        <w:rPr>
          <w:rStyle w:val="BODYTEXT-11PTCALIBRI"/>
          <w:rFonts w:ascii="Arial" w:hAnsi="Arial" w:cs="Arial"/>
          <w:b w:val="0"/>
          <w:color w:val="auto"/>
          <w:sz w:val="24"/>
          <w:szCs w:val="24"/>
        </w:rPr>
        <w:t xml:space="preserve"> on neglect on children and young people of all ages. </w:t>
      </w:r>
    </w:p>
    <w:p w:rsidR="00645FA1" w:rsidRPr="00645FA1" w:rsidRDefault="00645FA1" w:rsidP="00645FA1">
      <w:pPr>
        <w:pStyle w:val="NoParagraphStyle"/>
      </w:pPr>
    </w:p>
    <w:p w:rsidR="00AD6DE7" w:rsidRDefault="00AD6DE7" w:rsidP="00645FA1">
      <w:pPr>
        <w:pStyle w:val="HeadingNumberBullet"/>
        <w:numPr>
          <w:ilvl w:val="0"/>
          <w:numId w:val="0"/>
        </w:numPr>
        <w:spacing w:after="0"/>
        <w:rPr>
          <w:rStyle w:val="BODYTEXT-11PTCALIBRI"/>
          <w:rFonts w:ascii="Arial" w:hAnsi="Arial" w:cs="Arial"/>
          <w:b w:val="0"/>
          <w:color w:val="auto"/>
          <w:sz w:val="24"/>
          <w:szCs w:val="24"/>
        </w:rPr>
      </w:pPr>
      <w:r w:rsidRPr="00367579">
        <w:rPr>
          <w:rStyle w:val="BODYTEXT-11PTCALIBRI"/>
          <w:rFonts w:ascii="Arial" w:hAnsi="Arial" w:cs="Arial"/>
          <w:b w:val="0"/>
          <w:color w:val="auto"/>
          <w:sz w:val="24"/>
          <w:szCs w:val="24"/>
        </w:rPr>
        <w:t>Remember that apart from being potentially fatal, neglect causes great distress to children; it can lead to serious impairment of health and development and lead to long term difficulties with social functioning, relationships, education and learning. Young people who are neglected can experience low self-esteem and feelings of being unloved and isolated; the impact of neglect varies dependent upon how long children have been neglected and the multiplicity of neglectful behaviours they have been experiencing</w:t>
      </w:r>
    </w:p>
    <w:p w:rsidR="00645FA1" w:rsidRPr="00645FA1" w:rsidRDefault="00645FA1" w:rsidP="00645FA1">
      <w:pPr>
        <w:pStyle w:val="NoParagraphStyle"/>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10420"/>
      </w:tblGrid>
      <w:tr w:rsidR="00AD6DE7" w:rsidRPr="006338F6" w:rsidTr="003B6E75">
        <w:trPr>
          <w:trHeight w:val="5451"/>
        </w:trPr>
        <w:tc>
          <w:tcPr>
            <w:tcW w:w="10420" w:type="dxa"/>
            <w:shd w:val="clear" w:color="auto" w:fill="DEE3EC"/>
            <w:vAlign w:val="center"/>
          </w:tcPr>
          <w:p w:rsidR="00AD6DE7" w:rsidRPr="00645FA1" w:rsidRDefault="00AD6DE7" w:rsidP="003B6E75">
            <w:pPr>
              <w:jc w:val="both"/>
              <w:rPr>
                <w:rStyle w:val="HEADINGINLOWERCASE-11PTBOLD"/>
                <w:rFonts w:ascii="Arial" w:hAnsi="Arial" w:cs="Arial"/>
                <w:b/>
                <w:bCs/>
                <w:color w:val="000099"/>
                <w:sz w:val="24"/>
                <w:szCs w:val="24"/>
              </w:rPr>
            </w:pPr>
            <w:r w:rsidRPr="00645FA1">
              <w:rPr>
                <w:rStyle w:val="HEADINGINLOWERCASE-11PTBOLD"/>
                <w:rFonts w:ascii="Arial" w:hAnsi="Arial" w:cs="Arial"/>
                <w:b/>
                <w:bCs/>
                <w:color w:val="000099"/>
                <w:sz w:val="24"/>
                <w:szCs w:val="24"/>
              </w:rPr>
              <w:t xml:space="preserve">Ask yourself: </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How long has this been going on and have you been successful at addressing any concerns about a child’s needs?</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Are you concerned about all these areas of a child’s development?</w:t>
            </w:r>
          </w:p>
          <w:p w:rsidR="00AD6DE7" w:rsidRPr="00367579" w:rsidRDefault="00AD6DE7" w:rsidP="003B6E75">
            <w:pPr>
              <w:pStyle w:val="BULLETS"/>
              <w:numPr>
                <w:ilvl w:val="0"/>
                <w:numId w:val="0"/>
              </w:numPr>
              <w:ind w:left="720"/>
              <w:rPr>
                <w:rFonts w:ascii="Arial" w:hAnsi="Arial" w:cs="Arial"/>
                <w:color w:val="auto"/>
                <w:sz w:val="24"/>
                <w:szCs w:val="24"/>
              </w:rPr>
            </w:pPr>
            <w:r w:rsidRPr="00367579">
              <w:rPr>
                <w:rFonts w:ascii="Arial" w:hAnsi="Arial" w:cs="Arial"/>
                <w:color w:val="auto"/>
                <w:sz w:val="24"/>
                <w:szCs w:val="24"/>
              </w:rPr>
              <w:t>Basic care</w:t>
            </w:r>
          </w:p>
          <w:p w:rsidR="00AD6DE7" w:rsidRPr="00367579" w:rsidRDefault="00AD6DE7" w:rsidP="003B6E75">
            <w:pPr>
              <w:pStyle w:val="BULLETS"/>
              <w:numPr>
                <w:ilvl w:val="0"/>
                <w:numId w:val="0"/>
              </w:numPr>
              <w:ind w:left="720"/>
              <w:rPr>
                <w:rFonts w:ascii="Arial" w:hAnsi="Arial" w:cs="Arial"/>
                <w:color w:val="auto"/>
                <w:sz w:val="24"/>
                <w:szCs w:val="24"/>
              </w:rPr>
            </w:pPr>
            <w:r w:rsidRPr="00367579">
              <w:rPr>
                <w:rFonts w:ascii="Arial" w:hAnsi="Arial" w:cs="Arial"/>
                <w:color w:val="auto"/>
                <w:sz w:val="24"/>
                <w:szCs w:val="24"/>
              </w:rPr>
              <w:t>Quality of emotional care</w:t>
            </w:r>
          </w:p>
          <w:p w:rsidR="00AD6DE7" w:rsidRPr="00367579" w:rsidRDefault="00AD6DE7" w:rsidP="003B6E75">
            <w:pPr>
              <w:pStyle w:val="BULLETS"/>
              <w:numPr>
                <w:ilvl w:val="0"/>
                <w:numId w:val="0"/>
              </w:numPr>
              <w:ind w:left="720"/>
              <w:rPr>
                <w:rFonts w:ascii="Arial" w:hAnsi="Arial" w:cs="Arial"/>
                <w:color w:val="auto"/>
                <w:sz w:val="24"/>
                <w:szCs w:val="24"/>
              </w:rPr>
            </w:pPr>
            <w:r w:rsidRPr="00367579">
              <w:rPr>
                <w:rFonts w:ascii="Arial" w:hAnsi="Arial" w:cs="Arial"/>
                <w:color w:val="auto"/>
                <w:sz w:val="24"/>
                <w:szCs w:val="24"/>
              </w:rPr>
              <w:t>Addressing of medical issues</w:t>
            </w:r>
          </w:p>
          <w:p w:rsidR="00AD6DE7" w:rsidRPr="00367579" w:rsidRDefault="00AD6DE7" w:rsidP="003B6E75">
            <w:pPr>
              <w:pStyle w:val="BULLETS"/>
              <w:numPr>
                <w:ilvl w:val="0"/>
                <w:numId w:val="0"/>
              </w:numPr>
              <w:ind w:left="720"/>
              <w:rPr>
                <w:rFonts w:ascii="Arial" w:hAnsi="Arial" w:cs="Arial"/>
                <w:color w:val="auto"/>
                <w:sz w:val="24"/>
                <w:szCs w:val="24"/>
              </w:rPr>
            </w:pPr>
            <w:r w:rsidRPr="00367579">
              <w:rPr>
                <w:rFonts w:ascii="Arial" w:hAnsi="Arial" w:cs="Arial"/>
                <w:color w:val="auto"/>
                <w:sz w:val="24"/>
                <w:szCs w:val="24"/>
              </w:rPr>
              <w:t>Supervision and guidance</w:t>
            </w:r>
          </w:p>
          <w:p w:rsidR="00AD6DE7" w:rsidRPr="00367579" w:rsidRDefault="00AD6DE7" w:rsidP="003B6E75">
            <w:pPr>
              <w:pStyle w:val="BULLETS"/>
              <w:numPr>
                <w:ilvl w:val="0"/>
                <w:numId w:val="0"/>
              </w:numPr>
              <w:ind w:left="720"/>
              <w:rPr>
                <w:rFonts w:ascii="Arial" w:hAnsi="Arial" w:cs="Arial"/>
                <w:color w:val="auto"/>
                <w:sz w:val="24"/>
                <w:szCs w:val="24"/>
              </w:rPr>
            </w:pPr>
            <w:r w:rsidRPr="00367579">
              <w:rPr>
                <w:rFonts w:ascii="Arial" w:hAnsi="Arial" w:cs="Arial"/>
                <w:color w:val="auto"/>
                <w:sz w:val="24"/>
                <w:szCs w:val="24"/>
              </w:rPr>
              <w:t xml:space="preserve">Education and intellectual stimulation   </w:t>
            </w:r>
          </w:p>
          <w:p w:rsidR="00AD6DE7" w:rsidRPr="00367579" w:rsidRDefault="00AD6DE7" w:rsidP="003B6E75">
            <w:pPr>
              <w:pStyle w:val="BULLETS"/>
              <w:numPr>
                <w:ilvl w:val="0"/>
                <w:numId w:val="0"/>
              </w:numPr>
              <w:ind w:left="720"/>
              <w:rPr>
                <w:rFonts w:ascii="Arial" w:hAnsi="Arial" w:cs="Arial"/>
                <w:color w:val="auto"/>
                <w:sz w:val="24"/>
                <w:szCs w:val="24"/>
              </w:rPr>
            </w:pPr>
            <w:r w:rsidRPr="00367579">
              <w:rPr>
                <w:rFonts w:ascii="Arial" w:hAnsi="Arial" w:cs="Arial"/>
                <w:color w:val="auto"/>
                <w:sz w:val="24"/>
                <w:szCs w:val="24"/>
              </w:rPr>
              <w:t xml:space="preserve">Or </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Are you concerned about specific areas of care?</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In what way are family problems having an impact on the child or young person?</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What is causing the poor quality of care?</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Are concerns about acts of omission or commission?</w:t>
            </w:r>
          </w:p>
          <w:p w:rsidR="00AD6DE7" w:rsidRPr="006338F6" w:rsidRDefault="00AD6DE7" w:rsidP="003B6E75">
            <w:pPr>
              <w:pStyle w:val="BULLETS"/>
              <w:rPr>
                <w:rStyle w:val="HEADINGINLOWERCASE-11PTBOLD"/>
                <w:rFonts w:ascii="Arial" w:hAnsi="Arial" w:cs="Arial"/>
              </w:rPr>
            </w:pPr>
            <w:r w:rsidRPr="00367579">
              <w:rPr>
                <w:rFonts w:ascii="Arial" w:hAnsi="Arial" w:cs="Arial"/>
                <w:color w:val="auto"/>
                <w:sz w:val="24"/>
                <w:szCs w:val="24"/>
              </w:rPr>
              <w:t>Do parents accept there are concerns and accept that they have a part in making things change?</w:t>
            </w:r>
          </w:p>
        </w:tc>
      </w:tr>
    </w:tbl>
    <w:p w:rsidR="00AD6DE7" w:rsidRPr="006338F6" w:rsidRDefault="00AD6DE7" w:rsidP="00AD6DE7">
      <w:pPr>
        <w:pStyle w:val="HeadingNumberBullet"/>
        <w:numPr>
          <w:ilvl w:val="0"/>
          <w:numId w:val="0"/>
        </w:numPr>
        <w:ind w:left="360"/>
        <w:rPr>
          <w:rFonts w:ascii="Arial" w:hAnsi="Arial" w:cs="Arial"/>
        </w:rPr>
      </w:pPr>
    </w:p>
    <w:p w:rsidR="00AD6DE7" w:rsidRPr="00645FA1" w:rsidRDefault="00AD6DE7" w:rsidP="00AD6DE7">
      <w:pPr>
        <w:pStyle w:val="HeadingNumberBullet"/>
        <w:rPr>
          <w:rFonts w:ascii="Arial" w:hAnsi="Arial" w:cs="Arial"/>
          <w:color w:val="000099"/>
          <w:sz w:val="28"/>
          <w:szCs w:val="28"/>
        </w:rPr>
      </w:pPr>
      <w:r w:rsidRPr="00645FA1">
        <w:rPr>
          <w:rFonts w:ascii="Arial" w:hAnsi="Arial" w:cs="Arial"/>
          <w:color w:val="000099"/>
          <w:sz w:val="28"/>
          <w:szCs w:val="28"/>
        </w:rPr>
        <w:t>Don’t be reluctant to express your concerns about children</w:t>
      </w:r>
      <w:r w:rsidR="00645FA1">
        <w:rPr>
          <w:rFonts w:ascii="Arial" w:hAnsi="Arial" w:cs="Arial"/>
          <w:color w:val="000099"/>
          <w:sz w:val="28"/>
          <w:szCs w:val="28"/>
        </w:rPr>
        <w:t xml:space="preserve"> and young people</w:t>
      </w:r>
      <w:r w:rsidRPr="00645FA1">
        <w:rPr>
          <w:rFonts w:ascii="Arial" w:hAnsi="Arial" w:cs="Arial"/>
          <w:color w:val="000099"/>
          <w:sz w:val="28"/>
          <w:szCs w:val="28"/>
        </w:rPr>
        <w:t xml:space="preserve"> clearly and directly</w:t>
      </w:r>
    </w:p>
    <w:p w:rsidR="00AD6DE7" w:rsidRDefault="00645FA1" w:rsidP="00645FA1">
      <w:pPr>
        <w:spacing w:after="0" w:line="240" w:lineRule="auto"/>
        <w:jc w:val="both"/>
        <w:rPr>
          <w:rStyle w:val="BODYTEXT-11PTCALIBRI"/>
          <w:rFonts w:ascii="Arial" w:hAnsi="Arial" w:cs="Arial"/>
          <w:color w:val="auto"/>
          <w:sz w:val="24"/>
          <w:szCs w:val="24"/>
        </w:rPr>
      </w:pPr>
      <w:r>
        <w:rPr>
          <w:rStyle w:val="BODYTEXT-11PTCALIBRI"/>
          <w:rFonts w:ascii="Arial" w:hAnsi="Arial" w:cs="Arial"/>
          <w:color w:val="auto"/>
          <w:sz w:val="24"/>
          <w:szCs w:val="24"/>
        </w:rPr>
        <w:t>Case r</w:t>
      </w:r>
      <w:r w:rsidR="00AD6DE7" w:rsidRPr="00367579">
        <w:rPr>
          <w:rStyle w:val="BODYTEXT-11PTCALIBRI"/>
          <w:rFonts w:ascii="Arial" w:hAnsi="Arial" w:cs="Arial"/>
          <w:color w:val="auto"/>
          <w:sz w:val="24"/>
          <w:szCs w:val="24"/>
        </w:rPr>
        <w:t xml:space="preserve">eviews have revealed that professionals can be reluctant to express their concerns clearly and directly – this was evident in a range of circumstances and across professional relationships. For example, in core groups and in child protection conferences, there have been examples of professionals describing events but not stating what they thought this meant for children in the family. </w:t>
      </w:r>
    </w:p>
    <w:p w:rsidR="00645FA1" w:rsidRPr="00367579" w:rsidRDefault="00645FA1" w:rsidP="00645FA1">
      <w:pPr>
        <w:spacing w:after="0" w:line="240" w:lineRule="auto"/>
        <w:jc w:val="both"/>
        <w:rPr>
          <w:rStyle w:val="BODYTEXT-11PTCALIBRI"/>
          <w:rFonts w:ascii="Arial" w:hAnsi="Arial" w:cs="Arial"/>
          <w:color w:val="auto"/>
          <w:sz w:val="24"/>
          <w:szCs w:val="24"/>
        </w:rPr>
      </w:pPr>
    </w:p>
    <w:p w:rsidR="00AD6DE7" w:rsidRPr="00367579" w:rsidRDefault="00AD6DE7" w:rsidP="00645FA1">
      <w:pPr>
        <w:spacing w:after="0" w:line="240" w:lineRule="auto"/>
        <w:jc w:val="both"/>
        <w:rPr>
          <w:rStyle w:val="BODYTEXT-11PTCALIBRI"/>
          <w:rFonts w:ascii="Arial" w:hAnsi="Arial" w:cs="Arial"/>
          <w:color w:val="auto"/>
          <w:sz w:val="24"/>
          <w:szCs w:val="24"/>
        </w:rPr>
      </w:pPr>
      <w:r w:rsidRPr="00367579">
        <w:rPr>
          <w:rStyle w:val="BODYTEXT-11PTCALIBRI"/>
          <w:rFonts w:ascii="Arial" w:hAnsi="Arial" w:cs="Arial"/>
          <w:color w:val="auto"/>
          <w:sz w:val="24"/>
          <w:szCs w:val="24"/>
        </w:rPr>
        <w:t xml:space="preserve">Clearly communicating concerns helps to protect children from harm. This is because it directs the person receiving the information to consider specific forms of abuse. </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10420"/>
      </w:tblGrid>
      <w:tr w:rsidR="00AD6DE7" w:rsidRPr="006338F6" w:rsidTr="003B6E75">
        <w:trPr>
          <w:trHeight w:val="2819"/>
        </w:trPr>
        <w:tc>
          <w:tcPr>
            <w:tcW w:w="10420" w:type="dxa"/>
            <w:shd w:val="clear" w:color="auto" w:fill="DEE3EC"/>
            <w:vAlign w:val="center"/>
          </w:tcPr>
          <w:p w:rsidR="00AD6DE7" w:rsidRPr="00645FA1" w:rsidRDefault="00AD6DE7" w:rsidP="003B6E75">
            <w:pPr>
              <w:jc w:val="both"/>
              <w:rPr>
                <w:rStyle w:val="HEADINGINLOWERCASE-11PTBOLD"/>
                <w:rFonts w:ascii="Arial" w:hAnsi="Arial" w:cs="Arial"/>
                <w:b/>
                <w:bCs/>
                <w:color w:val="000099"/>
                <w:sz w:val="24"/>
                <w:szCs w:val="24"/>
              </w:rPr>
            </w:pPr>
            <w:r w:rsidRPr="00645FA1">
              <w:rPr>
                <w:rStyle w:val="HEADINGINLOWERCASE-11PTBOLD"/>
                <w:rFonts w:ascii="Arial" w:hAnsi="Arial" w:cs="Arial"/>
                <w:b/>
                <w:bCs/>
                <w:color w:val="000099"/>
                <w:sz w:val="24"/>
                <w:szCs w:val="24"/>
              </w:rPr>
              <w:lastRenderedPageBreak/>
              <w:t>Ask yourself:</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Have I described specifically and clearly, what it is I’m concerned about?</w:t>
            </w:r>
          </w:p>
          <w:p w:rsidR="00AD6DE7" w:rsidRPr="00367579" w:rsidRDefault="00AD6DE7" w:rsidP="003B6E75">
            <w:pPr>
              <w:pStyle w:val="BULLETS"/>
              <w:rPr>
                <w:rFonts w:ascii="Arial" w:hAnsi="Arial" w:cs="Arial"/>
                <w:i/>
                <w:color w:val="auto"/>
                <w:sz w:val="24"/>
                <w:szCs w:val="24"/>
              </w:rPr>
            </w:pPr>
            <w:r w:rsidRPr="00367579">
              <w:rPr>
                <w:rFonts w:ascii="Arial" w:hAnsi="Arial" w:cs="Arial"/>
                <w:color w:val="auto"/>
                <w:sz w:val="24"/>
                <w:szCs w:val="24"/>
              </w:rPr>
              <w:t>Have I ‘named’ the concerns? (for example, “</w:t>
            </w:r>
            <w:r w:rsidRPr="00367579">
              <w:rPr>
                <w:rFonts w:ascii="Arial" w:hAnsi="Arial" w:cs="Arial"/>
                <w:i/>
                <w:color w:val="auto"/>
                <w:sz w:val="24"/>
                <w:szCs w:val="24"/>
              </w:rPr>
              <w:t xml:space="preserve">I am concerned that these children are being neglected because…” </w:t>
            </w:r>
            <w:r w:rsidRPr="00367579">
              <w:rPr>
                <w:rFonts w:ascii="Arial" w:hAnsi="Arial" w:cs="Arial"/>
                <w:color w:val="auto"/>
                <w:sz w:val="24"/>
                <w:szCs w:val="24"/>
              </w:rPr>
              <w:t>and provided evidence to support why)</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Are you someone who tends to use euphemistic language? If so, what can you do to change this – do you need some support to achieve this?</w:t>
            </w:r>
          </w:p>
          <w:p w:rsidR="00AD6DE7" w:rsidRPr="006338F6" w:rsidRDefault="00AD6DE7" w:rsidP="003B6E75">
            <w:pPr>
              <w:pStyle w:val="BULLETS"/>
              <w:rPr>
                <w:rStyle w:val="BODYTEXT-11PTCALIBRI"/>
                <w:rFonts w:ascii="Arial" w:hAnsi="Arial" w:cs="Arial"/>
              </w:rPr>
            </w:pPr>
            <w:r w:rsidRPr="00367579">
              <w:rPr>
                <w:rFonts w:ascii="Arial" w:hAnsi="Arial" w:cs="Arial"/>
                <w:color w:val="auto"/>
                <w:sz w:val="24"/>
                <w:szCs w:val="24"/>
              </w:rPr>
              <w:t>Do I listen to and value the views and opinions of others?</w:t>
            </w:r>
          </w:p>
        </w:tc>
      </w:tr>
    </w:tbl>
    <w:p w:rsidR="00367579" w:rsidRDefault="00367579" w:rsidP="00367579">
      <w:pPr>
        <w:pStyle w:val="HeadingNumberBullet"/>
        <w:numPr>
          <w:ilvl w:val="0"/>
          <w:numId w:val="0"/>
        </w:numPr>
        <w:ind w:left="4112"/>
        <w:rPr>
          <w:rFonts w:ascii="Arial" w:hAnsi="Arial" w:cs="Arial"/>
          <w:sz w:val="28"/>
          <w:szCs w:val="28"/>
        </w:rPr>
      </w:pPr>
    </w:p>
    <w:p w:rsidR="00AD6DE7" w:rsidRPr="00645FA1" w:rsidRDefault="00AD6DE7" w:rsidP="00367579">
      <w:pPr>
        <w:pStyle w:val="HeadingNumberBullet"/>
        <w:rPr>
          <w:rFonts w:ascii="Arial" w:hAnsi="Arial" w:cs="Arial"/>
          <w:color w:val="000099"/>
          <w:sz w:val="28"/>
          <w:szCs w:val="28"/>
        </w:rPr>
      </w:pPr>
      <w:r w:rsidRPr="00645FA1">
        <w:rPr>
          <w:rFonts w:ascii="Arial" w:hAnsi="Arial" w:cs="Arial"/>
          <w:color w:val="000099"/>
          <w:sz w:val="28"/>
          <w:szCs w:val="28"/>
        </w:rPr>
        <w:t>There is sometimes a reluctance to challenge and a tendency to avoid conflict</w:t>
      </w:r>
    </w:p>
    <w:p w:rsidR="00AD6DE7" w:rsidRDefault="00AD6DE7" w:rsidP="00645FA1">
      <w:pPr>
        <w:spacing w:after="0" w:line="240" w:lineRule="auto"/>
        <w:jc w:val="both"/>
        <w:rPr>
          <w:rStyle w:val="BODYTEXT-11PTCALIBRI"/>
          <w:rFonts w:ascii="Arial" w:hAnsi="Arial" w:cs="Arial"/>
          <w:color w:val="auto"/>
          <w:sz w:val="24"/>
          <w:szCs w:val="24"/>
        </w:rPr>
      </w:pPr>
      <w:r w:rsidRPr="00367579">
        <w:rPr>
          <w:rStyle w:val="BODYTEXT-11PTCALIBRI"/>
          <w:rFonts w:ascii="Arial" w:hAnsi="Arial" w:cs="Arial"/>
          <w:color w:val="auto"/>
          <w:sz w:val="24"/>
          <w:szCs w:val="24"/>
        </w:rPr>
        <w:t xml:space="preserve">Findings from the reviews reveal that </w:t>
      </w:r>
      <w:r w:rsidRPr="00367579">
        <w:rPr>
          <w:rFonts w:ascii="Arial" w:hAnsi="Arial" w:cs="Arial"/>
          <w:sz w:val="24"/>
          <w:szCs w:val="24"/>
          <w:lang w:val="en-MY"/>
        </w:rPr>
        <w:t>there is sometimes reluctance to challenge and a tendency to avoid conflict</w:t>
      </w:r>
      <w:r w:rsidRPr="00367579">
        <w:rPr>
          <w:rStyle w:val="BODYTEXT-11PTCALIBRI"/>
          <w:rFonts w:ascii="Arial" w:hAnsi="Arial" w:cs="Arial"/>
          <w:color w:val="auto"/>
          <w:sz w:val="24"/>
          <w:szCs w:val="24"/>
        </w:rPr>
        <w:t>; this means that it is not unusual for concerns not to be voiced and for professionals to accept decisions even when they don’t agree with them. This is a risk to children’s safety and welfare</w:t>
      </w:r>
      <w:r w:rsidR="00645FA1">
        <w:rPr>
          <w:rStyle w:val="BODYTEXT-11PTCALIBRI"/>
          <w:rFonts w:ascii="Arial" w:hAnsi="Arial" w:cs="Arial"/>
          <w:color w:val="auto"/>
          <w:sz w:val="24"/>
          <w:szCs w:val="24"/>
        </w:rPr>
        <w:t>.</w:t>
      </w:r>
    </w:p>
    <w:p w:rsidR="00645FA1" w:rsidRPr="00367579" w:rsidRDefault="00645FA1" w:rsidP="00645FA1">
      <w:pPr>
        <w:spacing w:after="0" w:line="240" w:lineRule="auto"/>
        <w:jc w:val="both"/>
        <w:rPr>
          <w:rStyle w:val="BODYTEXT-11PTCALIBRI"/>
          <w:rFonts w:ascii="Arial" w:hAnsi="Arial" w:cs="Arial"/>
          <w:color w:val="auto"/>
          <w:sz w:val="24"/>
          <w:szCs w:val="24"/>
        </w:rPr>
      </w:pPr>
    </w:p>
    <w:p w:rsidR="00AD6DE7" w:rsidRDefault="00AD6DE7" w:rsidP="00645FA1">
      <w:pPr>
        <w:spacing w:after="0" w:line="240" w:lineRule="auto"/>
        <w:jc w:val="both"/>
        <w:rPr>
          <w:rStyle w:val="BODYTEXT-11PTCALIBRI"/>
          <w:rFonts w:ascii="Arial" w:hAnsi="Arial" w:cs="Arial"/>
          <w:color w:val="auto"/>
          <w:sz w:val="24"/>
          <w:szCs w:val="24"/>
        </w:rPr>
      </w:pPr>
      <w:r w:rsidRPr="00367579">
        <w:rPr>
          <w:rStyle w:val="BODYTEXT-11PTCALIBRI"/>
          <w:rFonts w:ascii="Arial" w:hAnsi="Arial" w:cs="Arial"/>
          <w:color w:val="auto"/>
          <w:sz w:val="24"/>
          <w:szCs w:val="24"/>
        </w:rPr>
        <w:t>Discussion and challenge in the management of cases is healthy and helps to protect children from continuing harm because it allows professionals to have a frank exchange of views and increases understanding. In turn, this clarifies the level of concern for children. Discussion and challenge leads to greater understanding, clear decision making, effective planning and appropriate action being taken.</w:t>
      </w:r>
    </w:p>
    <w:p w:rsidR="00645FA1" w:rsidRPr="00367579" w:rsidRDefault="00645FA1" w:rsidP="00645FA1">
      <w:pPr>
        <w:spacing w:after="0" w:line="240" w:lineRule="auto"/>
        <w:jc w:val="both"/>
        <w:rPr>
          <w:rStyle w:val="BODYTEXT-11PTCALIBRI"/>
          <w:rFonts w:ascii="Arial" w:hAnsi="Arial" w:cs="Arial"/>
          <w:color w:val="auto"/>
          <w:sz w:val="24"/>
          <w:szCs w:val="24"/>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10420"/>
      </w:tblGrid>
      <w:tr w:rsidR="00AD6DE7" w:rsidRPr="006338F6" w:rsidTr="003B6E75">
        <w:trPr>
          <w:trHeight w:val="5344"/>
        </w:trPr>
        <w:tc>
          <w:tcPr>
            <w:tcW w:w="10420" w:type="dxa"/>
            <w:shd w:val="clear" w:color="auto" w:fill="DEE3EC"/>
            <w:vAlign w:val="center"/>
          </w:tcPr>
          <w:p w:rsidR="00AD6DE7" w:rsidRPr="00645FA1" w:rsidRDefault="00AD6DE7" w:rsidP="003B6E75">
            <w:pPr>
              <w:jc w:val="both"/>
              <w:rPr>
                <w:rStyle w:val="HEADINGINLOWERCASE-11PTBOLD"/>
                <w:rFonts w:ascii="Arial" w:hAnsi="Arial" w:cs="Arial"/>
                <w:b/>
                <w:bCs/>
                <w:color w:val="000099"/>
                <w:sz w:val="24"/>
                <w:szCs w:val="24"/>
              </w:rPr>
            </w:pPr>
            <w:r w:rsidRPr="00645FA1">
              <w:rPr>
                <w:rStyle w:val="HEADINGINLOWERCASE-11PTBOLD"/>
                <w:rFonts w:ascii="Arial" w:hAnsi="Arial" w:cs="Arial"/>
                <w:b/>
                <w:bCs/>
                <w:color w:val="000099"/>
                <w:sz w:val="24"/>
                <w:szCs w:val="24"/>
              </w:rPr>
              <w:t xml:space="preserve">Ask yourself: </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Do I agree with the response of other agencies and decisions made?</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 xml:space="preserve">If you don’t agree with decisions what </w:t>
            </w:r>
            <w:r w:rsidRPr="00367579">
              <w:rPr>
                <w:rFonts w:ascii="Arial" w:hAnsi="Arial" w:cs="Arial"/>
                <w:b/>
                <w:color w:val="auto"/>
                <w:sz w:val="24"/>
                <w:szCs w:val="24"/>
              </w:rPr>
              <w:t>have I done</w:t>
            </w:r>
            <w:r w:rsidRPr="00367579">
              <w:rPr>
                <w:rFonts w:ascii="Arial" w:hAnsi="Arial" w:cs="Arial"/>
                <w:color w:val="auto"/>
                <w:sz w:val="24"/>
                <w:szCs w:val="24"/>
              </w:rPr>
              <w:t xml:space="preserve"> to challenge this?</w:t>
            </w:r>
          </w:p>
          <w:p w:rsidR="00367579" w:rsidRPr="00367579" w:rsidRDefault="00AD6DE7" w:rsidP="00367579">
            <w:pPr>
              <w:pStyle w:val="BULLETS"/>
              <w:rPr>
                <w:rFonts w:ascii="Arial" w:hAnsi="Arial" w:cs="Arial"/>
                <w:b/>
                <w:sz w:val="24"/>
                <w:szCs w:val="24"/>
              </w:rPr>
            </w:pPr>
            <w:r w:rsidRPr="00367579">
              <w:rPr>
                <w:rFonts w:ascii="Arial" w:hAnsi="Arial" w:cs="Arial"/>
                <w:color w:val="auto"/>
                <w:sz w:val="24"/>
                <w:szCs w:val="24"/>
              </w:rPr>
              <w:t>Are you clear about the local processes that are there to support professionals in addressing disagreements?</w:t>
            </w:r>
            <w:r w:rsidR="00AD62EF" w:rsidRPr="00367579">
              <w:rPr>
                <w:rFonts w:ascii="Arial" w:hAnsi="Arial" w:cs="Arial"/>
                <w:color w:val="auto"/>
                <w:sz w:val="24"/>
                <w:szCs w:val="24"/>
              </w:rPr>
              <w:t xml:space="preserve"> </w:t>
            </w:r>
            <w:r w:rsidRPr="00367579">
              <w:rPr>
                <w:rFonts w:ascii="Arial" w:hAnsi="Arial" w:cs="Arial"/>
                <w:color w:val="auto"/>
                <w:sz w:val="24"/>
                <w:szCs w:val="24"/>
              </w:rPr>
              <w:t xml:space="preserve">For example, are you aware of the local Resolution </w:t>
            </w:r>
            <w:r w:rsidR="00367579" w:rsidRPr="00367579">
              <w:rPr>
                <w:rFonts w:ascii="Arial" w:hAnsi="Arial" w:cs="Arial"/>
                <w:color w:val="auto"/>
                <w:sz w:val="24"/>
                <w:szCs w:val="24"/>
              </w:rPr>
              <w:t xml:space="preserve">of Professionals Disagreements </w:t>
            </w:r>
            <w:r w:rsidRPr="00367579">
              <w:rPr>
                <w:rFonts w:ascii="Arial" w:hAnsi="Arial" w:cs="Arial"/>
                <w:color w:val="auto"/>
                <w:sz w:val="24"/>
                <w:szCs w:val="24"/>
              </w:rPr>
              <w:t>P</w:t>
            </w:r>
            <w:r w:rsidR="00367579" w:rsidRPr="00367579">
              <w:rPr>
                <w:rFonts w:ascii="Arial" w:hAnsi="Arial" w:cs="Arial"/>
                <w:color w:val="auto"/>
                <w:sz w:val="24"/>
                <w:szCs w:val="24"/>
              </w:rPr>
              <w:t>rocedure?</w:t>
            </w:r>
            <w:r w:rsidR="00AD62EF" w:rsidRPr="00367579">
              <w:rPr>
                <w:rFonts w:ascii="Arial" w:hAnsi="Arial" w:cs="Arial"/>
                <w:color w:val="auto"/>
                <w:sz w:val="24"/>
                <w:szCs w:val="24"/>
              </w:rPr>
              <w:t xml:space="preserve"> T</w:t>
            </w:r>
            <w:r w:rsidRPr="00367579">
              <w:rPr>
                <w:rFonts w:ascii="Arial" w:hAnsi="Arial" w:cs="Arial"/>
                <w:color w:val="auto"/>
                <w:sz w:val="24"/>
                <w:szCs w:val="24"/>
              </w:rPr>
              <w:t>his can be found by going to</w:t>
            </w:r>
            <w:r w:rsidRPr="00367579">
              <w:rPr>
                <w:rFonts w:ascii="Arial" w:hAnsi="Arial" w:cs="Arial"/>
                <w:i/>
                <w:color w:val="auto"/>
                <w:sz w:val="24"/>
                <w:szCs w:val="24"/>
              </w:rPr>
              <w:t xml:space="preserve"> </w:t>
            </w:r>
            <w:hyperlink r:id="rId11" w:history="1">
              <w:r w:rsidR="00367579" w:rsidRPr="00367579">
                <w:rPr>
                  <w:rStyle w:val="Hyperlink"/>
                  <w:rFonts w:ascii="Arial" w:hAnsi="Arial" w:cs="Arial"/>
                  <w:b/>
                  <w:sz w:val="24"/>
                  <w:szCs w:val="24"/>
                </w:rPr>
                <w:t>http://bedfordscb.proceduresonline.com/chapters/p_reolution_disagree.html</w:t>
              </w:r>
            </w:hyperlink>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Are you actively participating in and contributing to meetings about children for whom there are concerns? (for example; core groups, child protection conferences and reviews, children in need meetings)</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 xml:space="preserve">Are you confident in articulating your views and able to challenge when you disagree with other professionals? </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Do you need support – from your manager, colleagues or through training – in dealing with challenge?</w:t>
            </w:r>
          </w:p>
          <w:p w:rsidR="00AD6DE7" w:rsidRPr="00367579" w:rsidRDefault="00AD6DE7" w:rsidP="003B6E75">
            <w:pPr>
              <w:pStyle w:val="BULLETS"/>
              <w:rPr>
                <w:rFonts w:ascii="Arial" w:hAnsi="Arial" w:cs="Arial"/>
                <w:color w:val="auto"/>
                <w:sz w:val="24"/>
                <w:szCs w:val="24"/>
              </w:rPr>
            </w:pPr>
            <w:r w:rsidRPr="00367579">
              <w:rPr>
                <w:rFonts w:ascii="Arial" w:hAnsi="Arial" w:cs="Arial"/>
                <w:color w:val="auto"/>
                <w:sz w:val="24"/>
                <w:szCs w:val="24"/>
              </w:rPr>
              <w:t>Do you agree with the proposed plan and intervention? Do you think it will work? If not, have you clearly expressed this and articulated the reasons why?</w:t>
            </w:r>
          </w:p>
          <w:p w:rsidR="00AD6DE7" w:rsidRPr="00AD62EF" w:rsidRDefault="00AD6DE7" w:rsidP="00645FA1">
            <w:pPr>
              <w:jc w:val="center"/>
              <w:rPr>
                <w:rStyle w:val="HEADINGINLOWERCASE-11PTBOLD"/>
                <w:rFonts w:ascii="Arial" w:hAnsi="Arial" w:cs="Arial"/>
                <w:b/>
                <w:bCs/>
                <w:sz w:val="32"/>
                <w:szCs w:val="32"/>
              </w:rPr>
            </w:pPr>
            <w:r w:rsidRPr="00645FA1">
              <w:rPr>
                <w:rStyle w:val="HEADINGINLOWERCASE-11PTBOLD"/>
                <w:rFonts w:ascii="Arial" w:hAnsi="Arial" w:cs="Arial"/>
                <w:b/>
                <w:bCs/>
                <w:color w:val="000099"/>
                <w:sz w:val="32"/>
                <w:szCs w:val="32"/>
              </w:rPr>
              <w:t>Remember it’s not an option to ‘do nothing' when you are concerned about a child; each of us have a moral and professional responsibility to take action.</w:t>
            </w:r>
          </w:p>
        </w:tc>
      </w:tr>
    </w:tbl>
    <w:p w:rsidR="00AD6DE7" w:rsidRPr="006338F6" w:rsidRDefault="00AD6DE7" w:rsidP="00AD6DE7">
      <w:pPr>
        <w:rPr>
          <w:rStyle w:val="BODYTEXT-11PTCALIBRI"/>
          <w:rFonts w:ascii="Arial" w:hAnsi="Arial" w:cs="Arial"/>
          <w:b/>
        </w:rPr>
      </w:pPr>
    </w:p>
    <w:p w:rsidR="00AD6DE7" w:rsidRPr="006338F6" w:rsidRDefault="00AD6DE7" w:rsidP="00AD6DE7">
      <w:pPr>
        <w:rPr>
          <w:rFonts w:ascii="Arial" w:hAnsi="Arial" w:cs="Arial"/>
        </w:rPr>
      </w:pPr>
    </w:p>
    <w:p w:rsidR="005C0C27" w:rsidRDefault="005C0C27"/>
    <w:sectPr w:rsidR="005C0C27" w:rsidSect="00AD6DE7">
      <w:pgSz w:w="11906" w:h="16838" w:code="9"/>
      <w:pgMar w:top="142" w:right="851" w:bottom="851" w:left="851" w:header="0" w:footer="22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E8" w:rsidRDefault="00287BE8" w:rsidP="00AD6DE7">
      <w:pPr>
        <w:spacing w:after="0" w:line="240" w:lineRule="auto"/>
      </w:pPr>
      <w:r>
        <w:separator/>
      </w:r>
    </w:p>
  </w:endnote>
  <w:endnote w:type="continuationSeparator" w:id="0">
    <w:p w:rsidR="00287BE8" w:rsidRDefault="00287BE8" w:rsidP="00AD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952135"/>
      <w:docPartObj>
        <w:docPartGallery w:val="Page Numbers (Bottom of Page)"/>
        <w:docPartUnique/>
      </w:docPartObj>
    </w:sdtPr>
    <w:sdtEndPr>
      <w:rPr>
        <w:noProof/>
      </w:rPr>
    </w:sdtEndPr>
    <w:sdtContent>
      <w:p w:rsidR="006338F6" w:rsidRDefault="00AD6BE7">
        <w:pPr>
          <w:pStyle w:val="Footer"/>
          <w:jc w:val="right"/>
        </w:pPr>
        <w:r>
          <w:fldChar w:fldCharType="begin"/>
        </w:r>
        <w:r>
          <w:instrText xml:space="preserve"> PAGE   \* MERGEFORMAT </w:instrText>
        </w:r>
        <w:r>
          <w:fldChar w:fldCharType="separate"/>
        </w:r>
        <w:r w:rsidR="00AC3578">
          <w:rPr>
            <w:noProof/>
          </w:rPr>
          <w:t>1</w:t>
        </w:r>
        <w:r>
          <w:rPr>
            <w:noProof/>
          </w:rPr>
          <w:fldChar w:fldCharType="end"/>
        </w:r>
      </w:p>
    </w:sdtContent>
  </w:sdt>
  <w:p w:rsidR="003B4F82" w:rsidRDefault="00287BE8" w:rsidP="008D42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E8" w:rsidRDefault="00287BE8" w:rsidP="00AD6DE7">
      <w:pPr>
        <w:spacing w:after="0" w:line="240" w:lineRule="auto"/>
      </w:pPr>
      <w:r>
        <w:separator/>
      </w:r>
    </w:p>
  </w:footnote>
  <w:footnote w:type="continuationSeparator" w:id="0">
    <w:p w:rsidR="00287BE8" w:rsidRDefault="00287BE8" w:rsidP="00AD6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F6" w:rsidRDefault="00287BE8" w:rsidP="006338F6">
    <w:pPr>
      <w:jc w:val="center"/>
      <w:rPr>
        <w:rStyle w:val="HEADINGINCAPS-12PTBOLD"/>
        <w:rFonts w:cs="Calibri"/>
        <w:bCs/>
        <w:szCs w:val="32"/>
      </w:rPr>
    </w:pPr>
  </w:p>
  <w:p w:rsidR="003B4F82" w:rsidRPr="002B5FBB" w:rsidRDefault="00287BE8" w:rsidP="007D79EE">
    <w:pPr>
      <w:pStyle w:val="HeadingNumberBullet"/>
      <w:numPr>
        <w:ilvl w:val="0"/>
        <w:numId w:val="0"/>
      </w:numPr>
      <w:rPr>
        <w:rStyle w:val="HEADINGINLOWERCASE-11PTBOLD"/>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063B"/>
    <w:multiLevelType w:val="hybridMultilevel"/>
    <w:tmpl w:val="62166E4C"/>
    <w:lvl w:ilvl="0" w:tplc="B82E68B4">
      <w:start w:val="1"/>
      <w:numFmt w:val="bullet"/>
      <w:pStyle w:val="BULLETS"/>
      <w:lvlText w:val=""/>
      <w:lvlJc w:val="left"/>
      <w:pPr>
        <w:ind w:left="360" w:hanging="360"/>
      </w:pPr>
      <w:rPr>
        <w:rFonts w:ascii="Wingdings" w:hAnsi="Wingdings" w:hint="default"/>
        <w:color w:val="548DD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AD0DC9"/>
    <w:multiLevelType w:val="hybridMultilevel"/>
    <w:tmpl w:val="56C41C04"/>
    <w:lvl w:ilvl="0" w:tplc="39B89132">
      <w:start w:val="1"/>
      <w:numFmt w:val="decimal"/>
      <w:pStyle w:val="HeadingNumberBullet"/>
      <w:lvlText w:val="%1."/>
      <w:lvlJc w:val="left"/>
      <w:pPr>
        <w:ind w:left="4472" w:hanging="360"/>
      </w:pPr>
      <w:rPr>
        <w:rFonts w:cs="Times New Roman" w:hint="default"/>
        <w:color w:val="00009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E7"/>
    <w:rsid w:val="00287BE8"/>
    <w:rsid w:val="00367579"/>
    <w:rsid w:val="005C0C27"/>
    <w:rsid w:val="00645FA1"/>
    <w:rsid w:val="00AC3578"/>
    <w:rsid w:val="00AD62EF"/>
    <w:rsid w:val="00AD6BE7"/>
    <w:rsid w:val="00AD6DE7"/>
    <w:rsid w:val="00C8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E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DE7"/>
    <w:rPr>
      <w:rFonts w:ascii="Calibri" w:eastAsia="Times New Roman" w:hAnsi="Calibri" w:cs="Times New Roman"/>
    </w:rPr>
  </w:style>
  <w:style w:type="paragraph" w:customStyle="1" w:styleId="NoParagraphStyle">
    <w:name w:val="[No Paragraph Style]"/>
    <w:uiPriority w:val="99"/>
    <w:rsid w:val="00AD6DE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BODYTEXT-11PTCALIBRI">
    <w:name w:val="BODY TEXT - 11PT CALIBRI"/>
    <w:basedOn w:val="DefaultParagraphFont"/>
    <w:uiPriority w:val="99"/>
    <w:rsid w:val="00AD6DE7"/>
    <w:rPr>
      <w:rFonts w:cs="Calibri"/>
      <w:color w:val="17365D"/>
      <w:sz w:val="20"/>
      <w:szCs w:val="20"/>
    </w:rPr>
  </w:style>
  <w:style w:type="paragraph" w:customStyle="1" w:styleId="BULLETS">
    <w:name w:val="BULLETS"/>
    <w:basedOn w:val="NoParagraphStyle"/>
    <w:uiPriority w:val="99"/>
    <w:rsid w:val="00AD6DE7"/>
    <w:pPr>
      <w:numPr>
        <w:numId w:val="2"/>
      </w:numPr>
      <w:suppressAutoHyphens/>
      <w:spacing w:after="113" w:line="280" w:lineRule="atLeast"/>
    </w:pPr>
    <w:rPr>
      <w:rFonts w:ascii="Calibri" w:hAnsi="Calibri" w:cs="Calibri"/>
      <w:color w:val="17365D"/>
      <w:sz w:val="20"/>
      <w:szCs w:val="20"/>
    </w:rPr>
  </w:style>
  <w:style w:type="character" w:customStyle="1" w:styleId="HEADINGINLOWERCASE-11PTBOLD">
    <w:name w:val="HEADING IN LOWER CASE - 11PT BOLD"/>
    <w:uiPriority w:val="99"/>
    <w:rsid w:val="00AD6DE7"/>
    <w:rPr>
      <w:color w:val="548DD4"/>
    </w:rPr>
  </w:style>
  <w:style w:type="character" w:customStyle="1" w:styleId="HEADINGINCAPS-12PTBOLD">
    <w:name w:val="HEADING IN CAPS - 12PT BOLD"/>
    <w:uiPriority w:val="99"/>
    <w:rsid w:val="00AD6DE7"/>
    <w:rPr>
      <w:b/>
      <w:caps/>
      <w:color w:val="548DD4"/>
      <w:sz w:val="32"/>
    </w:rPr>
  </w:style>
  <w:style w:type="paragraph" w:customStyle="1" w:styleId="HeadingNumberBullet">
    <w:name w:val="Heading Number Bullet"/>
    <w:next w:val="NoParagraphStyle"/>
    <w:link w:val="HeadingNumberBulletChar"/>
    <w:uiPriority w:val="99"/>
    <w:rsid w:val="00AD6DE7"/>
    <w:pPr>
      <w:numPr>
        <w:numId w:val="1"/>
      </w:numPr>
      <w:spacing w:after="120" w:line="240" w:lineRule="auto"/>
      <w:ind w:left="360"/>
    </w:pPr>
    <w:rPr>
      <w:rFonts w:ascii="Calibri" w:eastAsia="Times New Roman" w:hAnsi="Calibri" w:cs="Times New Roman"/>
      <w:b/>
      <w:color w:val="548DD4"/>
      <w:sz w:val="24"/>
      <w:szCs w:val="24"/>
    </w:rPr>
  </w:style>
  <w:style w:type="character" w:customStyle="1" w:styleId="HeadingNumberBulletChar">
    <w:name w:val="Heading Number Bullet Char"/>
    <w:basedOn w:val="DefaultParagraphFont"/>
    <w:link w:val="HeadingNumberBullet"/>
    <w:uiPriority w:val="99"/>
    <w:locked/>
    <w:rsid w:val="00AD6DE7"/>
    <w:rPr>
      <w:rFonts w:ascii="Calibri" w:eastAsia="Times New Roman" w:hAnsi="Calibri" w:cs="Times New Roman"/>
      <w:b/>
      <w:color w:val="548DD4"/>
      <w:sz w:val="24"/>
      <w:szCs w:val="24"/>
    </w:rPr>
  </w:style>
  <w:style w:type="character" w:styleId="Hyperlink">
    <w:name w:val="Hyperlink"/>
    <w:basedOn w:val="DefaultParagraphFont"/>
    <w:uiPriority w:val="99"/>
    <w:rsid w:val="00AD6DE7"/>
    <w:rPr>
      <w:rFonts w:cs="Times New Roman"/>
      <w:color w:val="0000FF"/>
      <w:u w:val="single"/>
    </w:rPr>
  </w:style>
  <w:style w:type="paragraph" w:styleId="BalloonText">
    <w:name w:val="Balloon Text"/>
    <w:basedOn w:val="Normal"/>
    <w:link w:val="BalloonTextChar"/>
    <w:uiPriority w:val="99"/>
    <w:semiHidden/>
    <w:unhideWhenUsed/>
    <w:rsid w:val="00AD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DE7"/>
    <w:rPr>
      <w:rFonts w:ascii="Tahoma" w:eastAsia="Times New Roman" w:hAnsi="Tahoma" w:cs="Tahoma"/>
      <w:sz w:val="16"/>
      <w:szCs w:val="16"/>
    </w:rPr>
  </w:style>
  <w:style w:type="paragraph" w:styleId="Header">
    <w:name w:val="header"/>
    <w:basedOn w:val="Normal"/>
    <w:link w:val="HeaderChar"/>
    <w:uiPriority w:val="99"/>
    <w:unhideWhenUsed/>
    <w:rsid w:val="00AD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DE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E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DE7"/>
    <w:rPr>
      <w:rFonts w:ascii="Calibri" w:eastAsia="Times New Roman" w:hAnsi="Calibri" w:cs="Times New Roman"/>
    </w:rPr>
  </w:style>
  <w:style w:type="paragraph" w:customStyle="1" w:styleId="NoParagraphStyle">
    <w:name w:val="[No Paragraph Style]"/>
    <w:uiPriority w:val="99"/>
    <w:rsid w:val="00AD6DE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BODYTEXT-11PTCALIBRI">
    <w:name w:val="BODY TEXT - 11PT CALIBRI"/>
    <w:basedOn w:val="DefaultParagraphFont"/>
    <w:uiPriority w:val="99"/>
    <w:rsid w:val="00AD6DE7"/>
    <w:rPr>
      <w:rFonts w:cs="Calibri"/>
      <w:color w:val="17365D"/>
      <w:sz w:val="20"/>
      <w:szCs w:val="20"/>
    </w:rPr>
  </w:style>
  <w:style w:type="paragraph" w:customStyle="1" w:styleId="BULLETS">
    <w:name w:val="BULLETS"/>
    <w:basedOn w:val="NoParagraphStyle"/>
    <w:uiPriority w:val="99"/>
    <w:rsid w:val="00AD6DE7"/>
    <w:pPr>
      <w:numPr>
        <w:numId w:val="2"/>
      </w:numPr>
      <w:suppressAutoHyphens/>
      <w:spacing w:after="113" w:line="280" w:lineRule="atLeast"/>
    </w:pPr>
    <w:rPr>
      <w:rFonts w:ascii="Calibri" w:hAnsi="Calibri" w:cs="Calibri"/>
      <w:color w:val="17365D"/>
      <w:sz w:val="20"/>
      <w:szCs w:val="20"/>
    </w:rPr>
  </w:style>
  <w:style w:type="character" w:customStyle="1" w:styleId="HEADINGINLOWERCASE-11PTBOLD">
    <w:name w:val="HEADING IN LOWER CASE - 11PT BOLD"/>
    <w:uiPriority w:val="99"/>
    <w:rsid w:val="00AD6DE7"/>
    <w:rPr>
      <w:color w:val="548DD4"/>
    </w:rPr>
  </w:style>
  <w:style w:type="character" w:customStyle="1" w:styleId="HEADINGINCAPS-12PTBOLD">
    <w:name w:val="HEADING IN CAPS - 12PT BOLD"/>
    <w:uiPriority w:val="99"/>
    <w:rsid w:val="00AD6DE7"/>
    <w:rPr>
      <w:b/>
      <w:caps/>
      <w:color w:val="548DD4"/>
      <w:sz w:val="32"/>
    </w:rPr>
  </w:style>
  <w:style w:type="paragraph" w:customStyle="1" w:styleId="HeadingNumberBullet">
    <w:name w:val="Heading Number Bullet"/>
    <w:next w:val="NoParagraphStyle"/>
    <w:link w:val="HeadingNumberBulletChar"/>
    <w:uiPriority w:val="99"/>
    <w:rsid w:val="00AD6DE7"/>
    <w:pPr>
      <w:numPr>
        <w:numId w:val="1"/>
      </w:numPr>
      <w:spacing w:after="120" w:line="240" w:lineRule="auto"/>
      <w:ind w:left="360"/>
    </w:pPr>
    <w:rPr>
      <w:rFonts w:ascii="Calibri" w:eastAsia="Times New Roman" w:hAnsi="Calibri" w:cs="Times New Roman"/>
      <w:b/>
      <w:color w:val="548DD4"/>
      <w:sz w:val="24"/>
      <w:szCs w:val="24"/>
    </w:rPr>
  </w:style>
  <w:style w:type="character" w:customStyle="1" w:styleId="HeadingNumberBulletChar">
    <w:name w:val="Heading Number Bullet Char"/>
    <w:basedOn w:val="DefaultParagraphFont"/>
    <w:link w:val="HeadingNumberBullet"/>
    <w:uiPriority w:val="99"/>
    <w:locked/>
    <w:rsid w:val="00AD6DE7"/>
    <w:rPr>
      <w:rFonts w:ascii="Calibri" w:eastAsia="Times New Roman" w:hAnsi="Calibri" w:cs="Times New Roman"/>
      <w:b/>
      <w:color w:val="548DD4"/>
      <w:sz w:val="24"/>
      <w:szCs w:val="24"/>
    </w:rPr>
  </w:style>
  <w:style w:type="character" w:styleId="Hyperlink">
    <w:name w:val="Hyperlink"/>
    <w:basedOn w:val="DefaultParagraphFont"/>
    <w:uiPriority w:val="99"/>
    <w:rsid w:val="00AD6DE7"/>
    <w:rPr>
      <w:rFonts w:cs="Times New Roman"/>
      <w:color w:val="0000FF"/>
      <w:u w:val="single"/>
    </w:rPr>
  </w:style>
  <w:style w:type="paragraph" w:styleId="BalloonText">
    <w:name w:val="Balloon Text"/>
    <w:basedOn w:val="Normal"/>
    <w:link w:val="BalloonTextChar"/>
    <w:uiPriority w:val="99"/>
    <w:semiHidden/>
    <w:unhideWhenUsed/>
    <w:rsid w:val="00AD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DE7"/>
    <w:rPr>
      <w:rFonts w:ascii="Tahoma" w:eastAsia="Times New Roman" w:hAnsi="Tahoma" w:cs="Tahoma"/>
      <w:sz w:val="16"/>
      <w:szCs w:val="16"/>
    </w:rPr>
  </w:style>
  <w:style w:type="paragraph" w:styleId="Header">
    <w:name w:val="header"/>
    <w:basedOn w:val="Normal"/>
    <w:link w:val="HeaderChar"/>
    <w:uiPriority w:val="99"/>
    <w:unhideWhenUsed/>
    <w:rsid w:val="00AD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DE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dfordscb.proceduresonline.com/chapters/p_reolution_disagree.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Stocker</dc:creator>
  <cp:keywords/>
  <dc:description/>
  <cp:lastModifiedBy>Sally Stocker</cp:lastModifiedBy>
  <cp:revision>2</cp:revision>
  <dcterms:created xsi:type="dcterms:W3CDTF">2014-06-05T15:28:00Z</dcterms:created>
  <dcterms:modified xsi:type="dcterms:W3CDTF">2014-06-05T15:28:00Z</dcterms:modified>
</cp:coreProperties>
</file>